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89" w:rsidRDefault="001C4E89">
      <w:pPr>
        <w:jc w:val="lowKashida"/>
        <w:rPr>
          <w:rtl/>
          <w:lang w:bidi="ar-JO"/>
        </w:rPr>
      </w:pPr>
    </w:p>
    <w:p w:rsidR="00E56C6C" w:rsidRDefault="00E56C6C" w:rsidP="005E555A">
      <w:pPr>
        <w:ind w:right="-360"/>
        <w:jc w:val="right"/>
        <w:rPr>
          <w:rFonts w:cs="Times New Roman"/>
          <w:color w:val="000000"/>
          <w:sz w:val="20"/>
          <w:szCs w:val="20"/>
          <w:rtl/>
        </w:rPr>
      </w:pPr>
    </w:p>
    <w:p w:rsidR="00FA0285" w:rsidRDefault="00FA0285" w:rsidP="005E555A">
      <w:pPr>
        <w:ind w:right="-360"/>
        <w:jc w:val="right"/>
        <w:rPr>
          <w:rFonts w:cs="Times New Roman"/>
          <w:color w:val="000000"/>
          <w:sz w:val="20"/>
          <w:szCs w:val="20"/>
          <w:rtl/>
        </w:rPr>
      </w:pPr>
    </w:p>
    <w:p w:rsidR="00FA0285" w:rsidRDefault="00FA0285" w:rsidP="005E555A">
      <w:pPr>
        <w:ind w:right="-360"/>
        <w:jc w:val="right"/>
        <w:rPr>
          <w:rFonts w:cs="Times New Roman"/>
          <w:color w:val="000000"/>
          <w:sz w:val="20"/>
          <w:szCs w:val="20"/>
          <w:rtl/>
        </w:rPr>
      </w:pPr>
    </w:p>
    <w:p w:rsidR="00FA0285" w:rsidRDefault="00FA0285" w:rsidP="005E555A">
      <w:pPr>
        <w:ind w:right="-360"/>
        <w:jc w:val="right"/>
        <w:rPr>
          <w:rFonts w:cs="Times New Roman"/>
          <w:color w:val="000000"/>
          <w:sz w:val="20"/>
          <w:szCs w:val="20"/>
          <w:rtl/>
        </w:rPr>
      </w:pPr>
    </w:p>
    <w:p w:rsidR="00FA0285" w:rsidRDefault="00FA0285" w:rsidP="005E555A">
      <w:pPr>
        <w:ind w:right="-360"/>
        <w:jc w:val="right"/>
        <w:rPr>
          <w:szCs w:val="24"/>
          <w:rtl/>
          <w:lang w:bidi="ar-JO"/>
        </w:rPr>
      </w:pPr>
    </w:p>
    <w:p w:rsidR="00E56C6C" w:rsidRDefault="00E56C6C" w:rsidP="00F3724D">
      <w:pPr>
        <w:jc w:val="lowKashida"/>
        <w:rPr>
          <w:szCs w:val="24"/>
          <w:rtl/>
          <w:lang w:bidi="ar-JO"/>
        </w:rPr>
      </w:pPr>
    </w:p>
    <w:p w:rsidR="00E56C6C" w:rsidRDefault="00E56C6C" w:rsidP="00F3724D">
      <w:pPr>
        <w:jc w:val="lowKashida"/>
        <w:rPr>
          <w:szCs w:val="24"/>
          <w:rtl/>
          <w:lang w:bidi="ar-JO"/>
        </w:rPr>
      </w:pPr>
    </w:p>
    <w:p w:rsidR="00FA0285" w:rsidRDefault="00FA0285" w:rsidP="00F3724D">
      <w:pPr>
        <w:jc w:val="lowKashida"/>
        <w:rPr>
          <w:szCs w:val="24"/>
          <w:rtl/>
          <w:lang w:bidi="ar-JO"/>
        </w:rPr>
      </w:pPr>
    </w:p>
    <w:p w:rsidR="005E555A" w:rsidRDefault="005E555A" w:rsidP="004904F9">
      <w:pPr>
        <w:jc w:val="lowKashida"/>
        <w:rPr>
          <w:szCs w:val="24"/>
          <w:rtl/>
        </w:rPr>
      </w:pPr>
    </w:p>
    <w:p w:rsidR="005E555A" w:rsidRPr="00006899" w:rsidRDefault="005E555A" w:rsidP="004904F9">
      <w:pPr>
        <w:jc w:val="lowKashida"/>
        <w:rPr>
          <w:sz w:val="12"/>
          <w:szCs w:val="12"/>
          <w:rtl/>
        </w:rPr>
      </w:pPr>
    </w:p>
    <w:p w:rsidR="00EA761C" w:rsidRPr="00EA761C" w:rsidRDefault="00EA761C" w:rsidP="00EA761C">
      <w:pPr>
        <w:jc w:val="thaiDistribute"/>
        <w:rPr>
          <w:sz w:val="4"/>
          <w:szCs w:val="4"/>
          <w:lang w:bidi="ar-JO"/>
        </w:rPr>
      </w:pPr>
    </w:p>
    <w:p w:rsidR="00D4412F" w:rsidRPr="00D4412F" w:rsidRDefault="00D4412F" w:rsidP="00964DC2">
      <w:pPr>
        <w:jc w:val="both"/>
        <w:rPr>
          <w:szCs w:val="24"/>
          <w:rtl/>
          <w:lang w:bidi="ar-JO"/>
        </w:rPr>
      </w:pPr>
      <w:r w:rsidRPr="00D4412F">
        <w:rPr>
          <w:rFonts w:hint="cs"/>
          <w:szCs w:val="24"/>
          <w:rtl/>
          <w:lang w:bidi="ar-JO"/>
        </w:rPr>
        <w:t xml:space="preserve">عمان في </w:t>
      </w:r>
      <w:r w:rsidR="00964DC2">
        <w:rPr>
          <w:rFonts w:hint="cs"/>
          <w:szCs w:val="24"/>
          <w:rtl/>
          <w:lang w:bidi="ar-JO"/>
        </w:rPr>
        <w:t>14</w:t>
      </w:r>
      <w:r w:rsidRPr="00D4412F">
        <w:rPr>
          <w:rFonts w:hint="cs"/>
          <w:szCs w:val="24"/>
          <w:rtl/>
          <w:lang w:bidi="ar-JO"/>
        </w:rPr>
        <w:t xml:space="preserve"> تموز </w:t>
      </w:r>
      <w:r w:rsidR="00FA0285">
        <w:rPr>
          <w:rFonts w:hint="cs"/>
          <w:szCs w:val="24"/>
          <w:rtl/>
          <w:lang w:bidi="ar-JO"/>
        </w:rPr>
        <w:t>2013</w:t>
      </w:r>
    </w:p>
    <w:p w:rsidR="00D4412F" w:rsidRDefault="00D4412F" w:rsidP="00D4412F">
      <w:pPr>
        <w:jc w:val="both"/>
        <w:rPr>
          <w:b/>
          <w:bCs/>
          <w:sz w:val="28"/>
          <w:rtl/>
          <w:lang w:bidi="ar-JO"/>
        </w:rPr>
      </w:pPr>
    </w:p>
    <w:p w:rsidR="00D4412F" w:rsidRPr="00D4412F" w:rsidRDefault="00D4412F" w:rsidP="00D4412F">
      <w:pPr>
        <w:jc w:val="both"/>
        <w:rPr>
          <w:b/>
          <w:bCs/>
          <w:szCs w:val="24"/>
        </w:rPr>
      </w:pPr>
      <w:r w:rsidRPr="00D4412F">
        <w:rPr>
          <w:rFonts w:hint="cs"/>
          <w:b/>
          <w:bCs/>
          <w:szCs w:val="24"/>
          <w:rtl/>
        </w:rPr>
        <w:t xml:space="preserve">السادة </w:t>
      </w:r>
      <w:r w:rsidRPr="00D4412F">
        <w:rPr>
          <w:b/>
          <w:bCs/>
          <w:szCs w:val="24"/>
          <w:rtl/>
        </w:rPr>
        <w:t>الشركة ال</w:t>
      </w:r>
      <w:r w:rsidRPr="00D4412F">
        <w:rPr>
          <w:rFonts w:hint="cs"/>
          <w:b/>
          <w:bCs/>
          <w:szCs w:val="24"/>
          <w:rtl/>
        </w:rPr>
        <w:t>إ</w:t>
      </w:r>
      <w:r w:rsidRPr="00D4412F">
        <w:rPr>
          <w:b/>
          <w:bCs/>
          <w:szCs w:val="24"/>
          <w:rtl/>
        </w:rPr>
        <w:t xml:space="preserve">ستثمارية القابضة للمغتربين الأردنيين المساهمة العامة </w:t>
      </w:r>
    </w:p>
    <w:p w:rsidR="00D4412F" w:rsidRPr="00D4412F" w:rsidRDefault="00D4412F" w:rsidP="00D4412F">
      <w:pPr>
        <w:jc w:val="both"/>
        <w:rPr>
          <w:b/>
          <w:bCs/>
          <w:szCs w:val="24"/>
        </w:rPr>
      </w:pPr>
      <w:r w:rsidRPr="00D4412F">
        <w:rPr>
          <w:b/>
          <w:bCs/>
          <w:szCs w:val="24"/>
          <w:rtl/>
        </w:rPr>
        <w:t>عمان - المملكة الأردنية الهاشمية</w:t>
      </w:r>
    </w:p>
    <w:p w:rsidR="00D4412F" w:rsidRDefault="00D4412F" w:rsidP="00D4412F">
      <w:pPr>
        <w:jc w:val="center"/>
        <w:rPr>
          <w:b/>
          <w:bCs/>
          <w:szCs w:val="24"/>
          <w:u w:val="single"/>
          <w:rtl/>
          <w:lang w:bidi="ar-JO"/>
        </w:rPr>
      </w:pPr>
    </w:p>
    <w:p w:rsidR="00FA0285" w:rsidRDefault="00FA0285" w:rsidP="001F6132">
      <w:pPr>
        <w:jc w:val="center"/>
        <w:rPr>
          <w:b/>
          <w:bCs/>
          <w:szCs w:val="24"/>
          <w:u w:val="single"/>
          <w:rtl/>
          <w:lang w:bidi="ar-JO"/>
        </w:rPr>
      </w:pPr>
    </w:p>
    <w:p w:rsidR="00FA0285" w:rsidRDefault="00FA0285" w:rsidP="001F6132">
      <w:pPr>
        <w:jc w:val="center"/>
        <w:rPr>
          <w:b/>
          <w:bCs/>
          <w:szCs w:val="24"/>
          <w:u w:val="single"/>
          <w:rtl/>
          <w:lang w:bidi="ar-JO"/>
        </w:rPr>
      </w:pPr>
    </w:p>
    <w:p w:rsidR="00D4412F" w:rsidRPr="00D4412F" w:rsidRDefault="00D4412F" w:rsidP="00FA0285">
      <w:pPr>
        <w:jc w:val="center"/>
        <w:rPr>
          <w:b/>
          <w:bCs/>
          <w:szCs w:val="24"/>
          <w:u w:val="single"/>
          <w:rtl/>
          <w:lang w:bidi="ar-JO"/>
        </w:rPr>
      </w:pPr>
      <w:r w:rsidRPr="00D4412F">
        <w:rPr>
          <w:rFonts w:hint="cs"/>
          <w:b/>
          <w:bCs/>
          <w:szCs w:val="24"/>
          <w:u w:val="single"/>
          <w:rtl/>
        </w:rPr>
        <w:t xml:space="preserve">الموضوع : البيانات المالية </w:t>
      </w:r>
      <w:r w:rsidRPr="00D4412F">
        <w:rPr>
          <w:rFonts w:hint="cs"/>
          <w:b/>
          <w:bCs/>
          <w:szCs w:val="24"/>
          <w:u w:val="single"/>
          <w:rtl/>
          <w:lang w:bidi="ar-JO"/>
        </w:rPr>
        <w:t xml:space="preserve">المرحلية المختصرة الموحدة </w:t>
      </w:r>
      <w:r w:rsidRPr="00D4412F">
        <w:rPr>
          <w:rFonts w:hint="cs"/>
          <w:b/>
          <w:bCs/>
          <w:szCs w:val="24"/>
          <w:u w:val="single"/>
          <w:rtl/>
        </w:rPr>
        <w:t xml:space="preserve">كما في 30 حزيران  </w:t>
      </w:r>
      <w:r w:rsidR="00FA0285">
        <w:rPr>
          <w:rFonts w:hint="cs"/>
          <w:b/>
          <w:bCs/>
          <w:szCs w:val="24"/>
          <w:u w:val="single"/>
          <w:rtl/>
          <w:lang w:bidi="ar-JO"/>
        </w:rPr>
        <w:t>2013</w:t>
      </w:r>
    </w:p>
    <w:p w:rsidR="00D4412F" w:rsidRPr="00D4412F" w:rsidRDefault="00D4412F" w:rsidP="00D4412F">
      <w:pPr>
        <w:jc w:val="lowKashida"/>
        <w:rPr>
          <w:szCs w:val="24"/>
          <w:rtl/>
          <w:lang w:bidi="ar-JO"/>
        </w:rPr>
      </w:pPr>
    </w:p>
    <w:p w:rsidR="00D4412F" w:rsidRPr="00F56F40" w:rsidRDefault="00D4412F" w:rsidP="00D4412F">
      <w:pPr>
        <w:jc w:val="lowKashida"/>
        <w:rPr>
          <w:sz w:val="26"/>
          <w:szCs w:val="26"/>
          <w:rtl/>
          <w:lang w:bidi="ar-JO"/>
        </w:rPr>
      </w:pPr>
    </w:p>
    <w:p w:rsidR="00D4412F" w:rsidRPr="00FA0285" w:rsidRDefault="00D4412F" w:rsidP="00D4412F">
      <w:pPr>
        <w:jc w:val="lowKashida"/>
        <w:rPr>
          <w:szCs w:val="24"/>
          <w:rtl/>
          <w:lang w:bidi="ar-JO"/>
        </w:rPr>
      </w:pPr>
      <w:r w:rsidRPr="00FA0285">
        <w:rPr>
          <w:rFonts w:hint="cs"/>
          <w:szCs w:val="24"/>
          <w:rtl/>
        </w:rPr>
        <w:t>تحية طيبة وبعد ،،،</w:t>
      </w:r>
    </w:p>
    <w:p w:rsidR="00D4412F" w:rsidRPr="00FA0285" w:rsidRDefault="00D4412F" w:rsidP="00D4412F">
      <w:pPr>
        <w:jc w:val="lowKashida"/>
        <w:rPr>
          <w:szCs w:val="24"/>
          <w:rtl/>
          <w:lang w:bidi="ar-JO"/>
        </w:rPr>
      </w:pPr>
    </w:p>
    <w:p w:rsidR="00D4412F" w:rsidRPr="00FA0285" w:rsidRDefault="00D4412F" w:rsidP="00FA0285">
      <w:pPr>
        <w:jc w:val="lowKashida"/>
        <w:rPr>
          <w:szCs w:val="24"/>
          <w:rtl/>
        </w:rPr>
      </w:pPr>
      <w:r w:rsidRPr="00FA0285">
        <w:rPr>
          <w:rFonts w:hint="cs"/>
          <w:szCs w:val="24"/>
          <w:rtl/>
        </w:rPr>
        <w:t xml:space="preserve">بالإشارة إلى الموضوع أعلاه، نرفق لكم مسودة البيانات المالية </w:t>
      </w:r>
      <w:r w:rsidRPr="00FA0285">
        <w:rPr>
          <w:rFonts w:hint="cs"/>
          <w:szCs w:val="24"/>
          <w:rtl/>
          <w:lang w:bidi="ar-JO"/>
        </w:rPr>
        <w:t xml:space="preserve">المرحلية المختصرة الموحدة </w:t>
      </w:r>
      <w:r w:rsidRPr="00FA0285">
        <w:rPr>
          <w:rFonts w:hint="cs"/>
          <w:szCs w:val="24"/>
          <w:rtl/>
        </w:rPr>
        <w:t xml:space="preserve">للشركة كما في </w:t>
      </w:r>
      <w:r w:rsidR="005C1DA7" w:rsidRPr="00FA0285">
        <w:rPr>
          <w:rFonts w:hint="cs"/>
          <w:szCs w:val="24"/>
          <w:rtl/>
        </w:rPr>
        <w:t xml:space="preserve"> </w:t>
      </w:r>
      <w:r w:rsidR="00923843" w:rsidRPr="00FA0285">
        <w:rPr>
          <w:rFonts w:hint="cs"/>
          <w:szCs w:val="24"/>
          <w:rtl/>
        </w:rPr>
        <w:t xml:space="preserve">     </w:t>
      </w:r>
      <w:r w:rsidR="005C1DA7" w:rsidRPr="00FA0285">
        <w:rPr>
          <w:rFonts w:hint="cs"/>
          <w:szCs w:val="24"/>
          <w:rtl/>
        </w:rPr>
        <w:t xml:space="preserve"> </w:t>
      </w:r>
      <w:r w:rsidRPr="00FA0285">
        <w:rPr>
          <w:rFonts w:hint="cs"/>
          <w:szCs w:val="24"/>
          <w:rtl/>
        </w:rPr>
        <w:t xml:space="preserve">30 حزيران </w:t>
      </w:r>
      <w:r w:rsidR="00FA0285" w:rsidRPr="00FA0285">
        <w:rPr>
          <w:rFonts w:hint="cs"/>
          <w:szCs w:val="24"/>
          <w:rtl/>
          <w:lang w:bidi="ar-JO"/>
        </w:rPr>
        <w:t>2013</w:t>
      </w:r>
      <w:r w:rsidRPr="00FA0285">
        <w:rPr>
          <w:rFonts w:hint="cs"/>
          <w:szCs w:val="24"/>
          <w:rtl/>
        </w:rPr>
        <w:t>، راجين التلطف بدراستها واعتمادها وتزويدنا بالبيانات والمعلومات التالية تمهيدا لإصدارها بصورتها النهائية :</w:t>
      </w:r>
    </w:p>
    <w:p w:rsidR="00D4412F" w:rsidRPr="00FA0285" w:rsidRDefault="00D4412F" w:rsidP="00D4412F">
      <w:pPr>
        <w:keepNext/>
        <w:spacing w:line="240" w:lineRule="exact"/>
        <w:jc w:val="both"/>
        <w:outlineLvl w:val="0"/>
        <w:rPr>
          <w:sz w:val="28"/>
          <w:rtl/>
        </w:rPr>
      </w:pPr>
    </w:p>
    <w:tbl>
      <w:tblPr>
        <w:bidiVisual/>
        <w:tblW w:w="0" w:type="auto"/>
        <w:tblInd w:w="134" w:type="dxa"/>
        <w:tblLook w:val="0000"/>
      </w:tblPr>
      <w:tblGrid>
        <w:gridCol w:w="546"/>
        <w:gridCol w:w="8187"/>
      </w:tblGrid>
      <w:tr w:rsidR="005C1DA7" w:rsidRPr="00D4412F" w:rsidTr="005C1DA7">
        <w:tc>
          <w:tcPr>
            <w:tcW w:w="546" w:type="dxa"/>
          </w:tcPr>
          <w:p w:rsidR="005C1DA7" w:rsidRPr="00D4412F" w:rsidRDefault="005C1DA7" w:rsidP="00923843">
            <w:pPr>
              <w:spacing w:line="140" w:lineRule="exact"/>
              <w:jc w:val="right"/>
              <w:rPr>
                <w:szCs w:val="24"/>
                <w:rtl/>
                <w:lang w:bidi="ar-JO"/>
              </w:rPr>
            </w:pPr>
          </w:p>
        </w:tc>
        <w:tc>
          <w:tcPr>
            <w:tcW w:w="8187" w:type="dxa"/>
          </w:tcPr>
          <w:p w:rsidR="005C1DA7" w:rsidRPr="00D4412F" w:rsidRDefault="005C1DA7" w:rsidP="00923843">
            <w:pPr>
              <w:spacing w:line="140" w:lineRule="exact"/>
              <w:jc w:val="lowKashida"/>
              <w:rPr>
                <w:szCs w:val="24"/>
                <w:rtl/>
                <w:lang w:bidi="ar-JO"/>
              </w:rPr>
            </w:pP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FA0285" w:rsidP="00923843">
            <w:pPr>
              <w:jc w:val="right"/>
              <w:rPr>
                <w:szCs w:val="24"/>
                <w:rtl/>
                <w:lang w:bidi="ar-JO"/>
              </w:rPr>
            </w:pPr>
            <w:r>
              <w:rPr>
                <w:rFonts w:hint="cs"/>
                <w:szCs w:val="24"/>
                <w:rtl/>
                <w:lang w:bidi="ar-JO"/>
              </w:rPr>
              <w:t>1</w:t>
            </w:r>
            <w:r w:rsidR="005C1DA7" w:rsidRPr="00D4412F">
              <w:rPr>
                <w:rFonts w:hint="cs"/>
                <w:szCs w:val="24"/>
                <w:rtl/>
                <w:lang w:bidi="ar-JO"/>
              </w:rPr>
              <w:t>-</w:t>
            </w:r>
          </w:p>
        </w:tc>
        <w:tc>
          <w:tcPr>
            <w:tcW w:w="8187" w:type="dxa"/>
          </w:tcPr>
          <w:p w:rsidR="005C1DA7" w:rsidRPr="00D4412F" w:rsidRDefault="005C1DA7" w:rsidP="00FA0285">
            <w:pPr>
              <w:jc w:val="lowKashida"/>
              <w:rPr>
                <w:szCs w:val="24"/>
                <w:lang w:bidi="ar-JO"/>
              </w:rPr>
            </w:pPr>
            <w:r w:rsidRPr="00D4412F">
              <w:rPr>
                <w:rFonts w:hint="cs"/>
                <w:szCs w:val="24"/>
                <w:rtl/>
                <w:lang w:bidi="ar-JO"/>
              </w:rPr>
              <w:t>صورة عن قرار مجلس الإدارة المتعلق باعتماد البيانات المالية المرحلية المختصرة الموحدة كما في</w:t>
            </w:r>
            <w:r w:rsidR="00640CA6">
              <w:rPr>
                <w:rFonts w:hint="cs"/>
                <w:szCs w:val="24"/>
                <w:rtl/>
                <w:lang w:bidi="ar-JO"/>
              </w:rPr>
              <w:t xml:space="preserve">     </w:t>
            </w:r>
            <w:r w:rsidRPr="00D4412F">
              <w:rPr>
                <w:rFonts w:hint="cs"/>
                <w:szCs w:val="24"/>
                <w:rtl/>
                <w:lang w:bidi="ar-JO"/>
              </w:rPr>
              <w:t xml:space="preserve"> 30 حزيران </w:t>
            </w:r>
            <w:r w:rsidR="00FA0285">
              <w:rPr>
                <w:rFonts w:hint="cs"/>
                <w:szCs w:val="24"/>
                <w:rtl/>
                <w:lang w:bidi="ar-JO"/>
              </w:rPr>
              <w:t>2013</w:t>
            </w:r>
            <w:r w:rsidRPr="00D4412F">
              <w:rPr>
                <w:rFonts w:hint="cs"/>
                <w:szCs w:val="24"/>
                <w:rtl/>
                <w:lang w:bidi="ar-JO"/>
              </w:rPr>
              <w:t>.</w:t>
            </w: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5C1DA7" w:rsidP="00FA0285">
            <w:pPr>
              <w:jc w:val="right"/>
              <w:rPr>
                <w:szCs w:val="24"/>
                <w:rtl/>
                <w:lang w:bidi="ar-JO"/>
              </w:rPr>
            </w:pPr>
          </w:p>
        </w:tc>
        <w:tc>
          <w:tcPr>
            <w:tcW w:w="8187" w:type="dxa"/>
          </w:tcPr>
          <w:p w:rsidR="005C1DA7" w:rsidRPr="00D4412F" w:rsidRDefault="005C1DA7" w:rsidP="00FA0285">
            <w:pPr>
              <w:jc w:val="lowKashida"/>
              <w:rPr>
                <w:szCs w:val="24"/>
                <w:rtl/>
                <w:lang w:bidi="ar-JO"/>
              </w:rPr>
            </w:pP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FA0285" w:rsidP="00923843">
            <w:pPr>
              <w:jc w:val="right"/>
              <w:rPr>
                <w:szCs w:val="24"/>
                <w:rtl/>
                <w:lang w:bidi="ar-JO"/>
              </w:rPr>
            </w:pPr>
            <w:r>
              <w:rPr>
                <w:rFonts w:hint="cs"/>
                <w:szCs w:val="24"/>
                <w:rtl/>
                <w:lang w:bidi="ar-JO"/>
              </w:rPr>
              <w:t>2</w:t>
            </w:r>
            <w:r w:rsidR="005C1DA7">
              <w:rPr>
                <w:rFonts w:hint="cs"/>
                <w:szCs w:val="24"/>
                <w:rtl/>
                <w:lang w:bidi="ar-JO"/>
              </w:rPr>
              <w:t>-</w:t>
            </w:r>
          </w:p>
        </w:tc>
        <w:tc>
          <w:tcPr>
            <w:tcW w:w="8187" w:type="dxa"/>
          </w:tcPr>
          <w:p w:rsidR="005C1DA7" w:rsidRPr="00D4412F" w:rsidRDefault="005C1DA7" w:rsidP="00923843">
            <w:pPr>
              <w:jc w:val="lowKashida"/>
              <w:rPr>
                <w:szCs w:val="24"/>
                <w:rtl/>
                <w:lang w:bidi="ar-JO"/>
              </w:rPr>
            </w:pPr>
            <w:r w:rsidRPr="00D4412F">
              <w:rPr>
                <w:rFonts w:hint="cs"/>
                <w:szCs w:val="24"/>
                <w:rtl/>
                <w:lang w:bidi="ar-JO"/>
              </w:rPr>
              <w:t xml:space="preserve">توقيع مسودة البيانات المالية المرحلية المختصرة الموحدة من قبل رئيس مجلس الادارة والمدير العام والمدير المالي. </w:t>
            </w:r>
          </w:p>
        </w:tc>
      </w:tr>
      <w:tr w:rsidR="005C1DA7" w:rsidRPr="00FA0285" w:rsidTr="005C1DA7">
        <w:tc>
          <w:tcPr>
            <w:tcW w:w="546" w:type="dxa"/>
          </w:tcPr>
          <w:p w:rsidR="005C1DA7" w:rsidRPr="00D4412F" w:rsidRDefault="005C1DA7" w:rsidP="00FA0285">
            <w:pPr>
              <w:jc w:val="right"/>
              <w:rPr>
                <w:szCs w:val="24"/>
                <w:rtl/>
                <w:lang w:bidi="ar-JO"/>
              </w:rPr>
            </w:pPr>
          </w:p>
        </w:tc>
        <w:tc>
          <w:tcPr>
            <w:tcW w:w="8187" w:type="dxa"/>
          </w:tcPr>
          <w:p w:rsidR="005C1DA7" w:rsidRPr="00D4412F" w:rsidRDefault="005C1DA7" w:rsidP="00FA0285">
            <w:pPr>
              <w:jc w:val="right"/>
              <w:rPr>
                <w:szCs w:val="24"/>
                <w:rtl/>
                <w:lang w:bidi="ar-JO"/>
              </w:rPr>
            </w:pP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FA0285" w:rsidP="00923843">
            <w:pPr>
              <w:jc w:val="right"/>
              <w:rPr>
                <w:szCs w:val="24"/>
                <w:rtl/>
                <w:lang w:bidi="ar-JO"/>
              </w:rPr>
            </w:pPr>
            <w:r>
              <w:rPr>
                <w:rFonts w:hint="cs"/>
                <w:szCs w:val="24"/>
                <w:rtl/>
                <w:lang w:bidi="ar-JO"/>
              </w:rPr>
              <w:t>3</w:t>
            </w:r>
            <w:r w:rsidR="005C1DA7">
              <w:rPr>
                <w:rFonts w:hint="cs"/>
                <w:szCs w:val="24"/>
                <w:rtl/>
                <w:lang w:bidi="ar-JO"/>
              </w:rPr>
              <w:t>-</w:t>
            </w:r>
          </w:p>
        </w:tc>
        <w:tc>
          <w:tcPr>
            <w:tcW w:w="8187" w:type="dxa"/>
          </w:tcPr>
          <w:p w:rsidR="005C1DA7" w:rsidRPr="00D4412F" w:rsidRDefault="005C1DA7" w:rsidP="00923843">
            <w:pPr>
              <w:jc w:val="lowKashida"/>
              <w:rPr>
                <w:szCs w:val="24"/>
                <w:rtl/>
                <w:lang w:bidi="ar-JO"/>
              </w:rPr>
            </w:pPr>
            <w:r w:rsidRPr="00D4412F">
              <w:rPr>
                <w:rFonts w:hint="cs"/>
                <w:szCs w:val="24"/>
                <w:rtl/>
                <w:lang w:bidi="ar-JO"/>
              </w:rPr>
              <w:t xml:space="preserve">كتاب تمثيل موقع من المدير المالي والمدير العام مؤرخ بتاريخ اعتماد البيانات المالية المرحلية المختصرة الموحدة من قبل مجلس الإدارة. </w:t>
            </w:r>
          </w:p>
        </w:tc>
      </w:tr>
      <w:tr w:rsidR="005C1DA7" w:rsidRPr="00FA0285" w:rsidTr="005C1DA7">
        <w:tc>
          <w:tcPr>
            <w:tcW w:w="546" w:type="dxa"/>
          </w:tcPr>
          <w:p w:rsidR="005C1DA7" w:rsidRPr="00D4412F" w:rsidRDefault="005C1DA7" w:rsidP="00FA0285">
            <w:pPr>
              <w:jc w:val="right"/>
              <w:rPr>
                <w:szCs w:val="24"/>
                <w:rtl/>
                <w:lang w:bidi="ar-JO"/>
              </w:rPr>
            </w:pPr>
          </w:p>
        </w:tc>
        <w:tc>
          <w:tcPr>
            <w:tcW w:w="8187" w:type="dxa"/>
          </w:tcPr>
          <w:p w:rsidR="005C1DA7" w:rsidRPr="00D4412F" w:rsidRDefault="005C1DA7" w:rsidP="00FA0285">
            <w:pPr>
              <w:jc w:val="right"/>
              <w:rPr>
                <w:szCs w:val="24"/>
                <w:rtl/>
                <w:lang w:bidi="ar-JO"/>
              </w:rPr>
            </w:pP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FA0285" w:rsidP="00923843">
            <w:pPr>
              <w:jc w:val="right"/>
              <w:rPr>
                <w:szCs w:val="24"/>
                <w:rtl/>
                <w:lang w:bidi="ar-JO"/>
              </w:rPr>
            </w:pPr>
            <w:r>
              <w:rPr>
                <w:rFonts w:hint="cs"/>
                <w:szCs w:val="24"/>
                <w:rtl/>
                <w:lang w:bidi="ar-JO"/>
              </w:rPr>
              <w:t>4</w:t>
            </w:r>
            <w:r w:rsidR="005C1DA7">
              <w:rPr>
                <w:rFonts w:hint="cs"/>
                <w:szCs w:val="24"/>
                <w:rtl/>
                <w:lang w:bidi="ar-JO"/>
              </w:rPr>
              <w:t>-</w:t>
            </w:r>
          </w:p>
        </w:tc>
        <w:tc>
          <w:tcPr>
            <w:tcW w:w="8187" w:type="dxa"/>
          </w:tcPr>
          <w:p w:rsidR="005C1DA7" w:rsidRPr="00D4412F" w:rsidRDefault="005C1DA7" w:rsidP="00923843">
            <w:pPr>
              <w:jc w:val="lowKashida"/>
              <w:rPr>
                <w:szCs w:val="24"/>
                <w:rtl/>
                <w:lang w:bidi="ar-JO"/>
              </w:rPr>
            </w:pPr>
            <w:r w:rsidRPr="00D4412F">
              <w:rPr>
                <w:rFonts w:hint="cs"/>
                <w:szCs w:val="24"/>
                <w:rtl/>
                <w:lang w:bidi="ar-JO"/>
              </w:rPr>
              <w:t xml:space="preserve">ميزان مراجعة نهائي موقع من قبل المدير المالي ومختوم بخاتم الشركة. </w:t>
            </w:r>
          </w:p>
        </w:tc>
      </w:tr>
      <w:tr w:rsidR="005C1DA7" w:rsidRPr="00D4412F" w:rsidTr="005C1DA7">
        <w:tc>
          <w:tcPr>
            <w:tcW w:w="546" w:type="dxa"/>
          </w:tcPr>
          <w:p w:rsidR="005C1DA7" w:rsidRPr="00D4412F" w:rsidRDefault="005C1DA7" w:rsidP="00923843">
            <w:pPr>
              <w:spacing w:line="140" w:lineRule="exact"/>
              <w:jc w:val="right"/>
              <w:rPr>
                <w:szCs w:val="24"/>
                <w:rtl/>
                <w:lang w:bidi="ar-JO"/>
              </w:rPr>
            </w:pPr>
          </w:p>
        </w:tc>
        <w:tc>
          <w:tcPr>
            <w:tcW w:w="8187" w:type="dxa"/>
          </w:tcPr>
          <w:p w:rsidR="005C1DA7" w:rsidRPr="00D4412F" w:rsidRDefault="005C1DA7" w:rsidP="00923843">
            <w:pPr>
              <w:spacing w:line="140" w:lineRule="exact"/>
              <w:jc w:val="lowKashida"/>
              <w:rPr>
                <w:szCs w:val="24"/>
                <w:rtl/>
                <w:lang w:bidi="ar-JO"/>
              </w:rPr>
            </w:pPr>
          </w:p>
        </w:tc>
      </w:tr>
    </w:tbl>
    <w:p w:rsidR="00175F57" w:rsidRPr="005C1DA7" w:rsidRDefault="00175F57" w:rsidP="00175F57">
      <w:pPr>
        <w:rPr>
          <w:sz w:val="2"/>
          <w:szCs w:val="2"/>
          <w:rtl/>
          <w:lang w:bidi="ar-JO"/>
        </w:rPr>
      </w:pPr>
    </w:p>
    <w:p w:rsidR="00D4412F" w:rsidRPr="00F56F40" w:rsidRDefault="00D4412F" w:rsidP="00175F57">
      <w:pPr>
        <w:jc w:val="center"/>
        <w:rPr>
          <w:sz w:val="42"/>
          <w:szCs w:val="42"/>
          <w:rtl/>
        </w:rPr>
      </w:pPr>
    </w:p>
    <w:p w:rsidR="00175F57" w:rsidRDefault="00175F57" w:rsidP="00625DA8">
      <w:pPr>
        <w:jc w:val="center"/>
        <w:rPr>
          <w:szCs w:val="24"/>
          <w:rtl/>
        </w:rPr>
      </w:pPr>
      <w:r>
        <w:rPr>
          <w:rFonts w:hint="cs"/>
          <w:szCs w:val="24"/>
          <w:rtl/>
        </w:rPr>
        <w:t>وتفضلوا بقبول فائق الاحترام،،</w:t>
      </w:r>
    </w:p>
    <w:p w:rsidR="005C1DA7" w:rsidRPr="00F56F40" w:rsidRDefault="005C1DA7" w:rsidP="00175F57">
      <w:pPr>
        <w:jc w:val="lowKashida"/>
        <w:rPr>
          <w:rFonts w:cs="MCS Khaybar S_U normal."/>
          <w:sz w:val="38"/>
          <w:szCs w:val="38"/>
          <w:rtl/>
        </w:rPr>
      </w:pPr>
    </w:p>
    <w:p w:rsidR="00640CA6" w:rsidRPr="005C1DA7" w:rsidRDefault="00640CA6" w:rsidP="00175F57">
      <w:pPr>
        <w:jc w:val="lowKashida"/>
        <w:rPr>
          <w:rFonts w:cs="MCS Khaybar S_U normal."/>
          <w:sz w:val="26"/>
          <w:szCs w:val="26"/>
          <w:rtl/>
        </w:rPr>
      </w:pPr>
    </w:p>
    <w:p w:rsidR="00175F57" w:rsidRDefault="00175F57" w:rsidP="00175F57">
      <w:pPr>
        <w:jc w:val="lowKashida"/>
        <w:rPr>
          <w:rFonts w:cs="MCS Khaybar S_U normal."/>
          <w:sz w:val="36"/>
          <w:szCs w:val="36"/>
          <w:rtl/>
        </w:rPr>
      </w:pPr>
      <w:r>
        <w:rPr>
          <w:rFonts w:cs="MCS Khaybar S_U normal." w:hint="cs"/>
          <w:sz w:val="36"/>
          <w:szCs w:val="36"/>
          <w:rtl/>
        </w:rPr>
        <w:t>المهنيون العرب</w:t>
      </w:r>
    </w:p>
    <w:sectPr w:rsidR="00175F57" w:rsidSect="005C1DA7">
      <w:pgSz w:w="11906" w:h="16838" w:code="9"/>
      <w:pgMar w:top="540" w:right="1797" w:bottom="993" w:left="1350" w:header="709" w:footer="709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43" w:rsidRDefault="00923843" w:rsidP="005E555A">
      <w:r>
        <w:separator/>
      </w:r>
    </w:p>
  </w:endnote>
  <w:endnote w:type="continuationSeparator" w:id="1">
    <w:p w:rsidR="00923843" w:rsidRDefault="00923843" w:rsidP="005E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rabic Transparent">
    <w:panose1 w:val="020B0604020202020204"/>
    <w:charset w:val="00"/>
    <w:family w:val="swiss"/>
    <w:pitch w:val="variable"/>
    <w:sig w:usb0="00002287" w:usb1="00000000" w:usb2="00000000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CS Khaybar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43" w:rsidRDefault="00923843" w:rsidP="005E555A">
      <w:r>
        <w:separator/>
      </w:r>
    </w:p>
  </w:footnote>
  <w:footnote w:type="continuationSeparator" w:id="1">
    <w:p w:rsidR="00923843" w:rsidRDefault="00923843" w:rsidP="005E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549C"/>
    <w:multiLevelType w:val="hybridMultilevel"/>
    <w:tmpl w:val="E09E9C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60CE0"/>
    <w:multiLevelType w:val="hybridMultilevel"/>
    <w:tmpl w:val="3E8A9A52"/>
    <w:lvl w:ilvl="0" w:tplc="085AB12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74915"/>
    <w:multiLevelType w:val="hybridMultilevel"/>
    <w:tmpl w:val="E51046D6"/>
    <w:lvl w:ilvl="0" w:tplc="1DA6E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605F8"/>
    <w:multiLevelType w:val="hybridMultilevel"/>
    <w:tmpl w:val="741CDA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737A5911"/>
    <w:multiLevelType w:val="hybridMultilevel"/>
    <w:tmpl w:val="622220AC"/>
    <w:lvl w:ilvl="0" w:tplc="38BCEC60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55E29"/>
    <w:rsid w:val="00006899"/>
    <w:rsid w:val="00031BEC"/>
    <w:rsid w:val="000518BB"/>
    <w:rsid w:val="00053E7F"/>
    <w:rsid w:val="000B27A5"/>
    <w:rsid w:val="000C6F3B"/>
    <w:rsid w:val="000D3DDC"/>
    <w:rsid w:val="000F346B"/>
    <w:rsid w:val="00115DDA"/>
    <w:rsid w:val="00144D0F"/>
    <w:rsid w:val="0016783F"/>
    <w:rsid w:val="00175F57"/>
    <w:rsid w:val="00193AF5"/>
    <w:rsid w:val="00195D8D"/>
    <w:rsid w:val="001C4E89"/>
    <w:rsid w:val="001F6132"/>
    <w:rsid w:val="002047B6"/>
    <w:rsid w:val="0025649F"/>
    <w:rsid w:val="00292BB9"/>
    <w:rsid w:val="00303910"/>
    <w:rsid w:val="003059C1"/>
    <w:rsid w:val="003111F6"/>
    <w:rsid w:val="00355E29"/>
    <w:rsid w:val="003A713D"/>
    <w:rsid w:val="003A7979"/>
    <w:rsid w:val="004164D1"/>
    <w:rsid w:val="00434DE9"/>
    <w:rsid w:val="00444C39"/>
    <w:rsid w:val="00457A6B"/>
    <w:rsid w:val="0047400D"/>
    <w:rsid w:val="0048735A"/>
    <w:rsid w:val="004904F9"/>
    <w:rsid w:val="004D1F7E"/>
    <w:rsid w:val="004E46E2"/>
    <w:rsid w:val="005C1DA7"/>
    <w:rsid w:val="005E555A"/>
    <w:rsid w:val="005E7E8A"/>
    <w:rsid w:val="00625DA8"/>
    <w:rsid w:val="00640CA6"/>
    <w:rsid w:val="0066497A"/>
    <w:rsid w:val="007013FA"/>
    <w:rsid w:val="007354A3"/>
    <w:rsid w:val="0074317C"/>
    <w:rsid w:val="007804B6"/>
    <w:rsid w:val="007D66EE"/>
    <w:rsid w:val="008136BD"/>
    <w:rsid w:val="00820BD4"/>
    <w:rsid w:val="00885C85"/>
    <w:rsid w:val="00886C60"/>
    <w:rsid w:val="008E0E02"/>
    <w:rsid w:val="008F18A2"/>
    <w:rsid w:val="00923843"/>
    <w:rsid w:val="00954D9F"/>
    <w:rsid w:val="00964DC2"/>
    <w:rsid w:val="009A20EA"/>
    <w:rsid w:val="009C79B4"/>
    <w:rsid w:val="00A47D82"/>
    <w:rsid w:val="00A7710E"/>
    <w:rsid w:val="00A8016A"/>
    <w:rsid w:val="00A87BD7"/>
    <w:rsid w:val="00A91690"/>
    <w:rsid w:val="00A95F86"/>
    <w:rsid w:val="00AD5E34"/>
    <w:rsid w:val="00AE0987"/>
    <w:rsid w:val="00B11C65"/>
    <w:rsid w:val="00BF119B"/>
    <w:rsid w:val="00C2410B"/>
    <w:rsid w:val="00C641EA"/>
    <w:rsid w:val="00C73880"/>
    <w:rsid w:val="00C9064C"/>
    <w:rsid w:val="00CE6879"/>
    <w:rsid w:val="00D4412F"/>
    <w:rsid w:val="00D81348"/>
    <w:rsid w:val="00D82CA4"/>
    <w:rsid w:val="00D9729F"/>
    <w:rsid w:val="00DA7E7C"/>
    <w:rsid w:val="00DB0D2E"/>
    <w:rsid w:val="00DD2E36"/>
    <w:rsid w:val="00E2743D"/>
    <w:rsid w:val="00E315A2"/>
    <w:rsid w:val="00E56C6C"/>
    <w:rsid w:val="00EA761C"/>
    <w:rsid w:val="00EB15C4"/>
    <w:rsid w:val="00F05AE0"/>
    <w:rsid w:val="00F3724D"/>
    <w:rsid w:val="00F56F40"/>
    <w:rsid w:val="00F76776"/>
    <w:rsid w:val="00F86572"/>
    <w:rsid w:val="00FA0285"/>
    <w:rsid w:val="00FB6C8C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3F"/>
    <w:pPr>
      <w:bidi/>
    </w:pPr>
    <w:rPr>
      <w:rFonts w:ascii="Book Antiqua" w:hAnsi="Book Antiqua" w:cs="Arabic Transparent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A761C"/>
    <w:pPr>
      <w:keepNext/>
      <w:spacing w:line="360" w:lineRule="auto"/>
      <w:jc w:val="both"/>
      <w:outlineLvl w:val="4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78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55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55A"/>
    <w:rPr>
      <w:rFonts w:ascii="Book Antiqua" w:hAnsi="Book Antiqua" w:cs="Arabic Transparent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E5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5A"/>
    <w:rPr>
      <w:rFonts w:ascii="Book Antiqua" w:hAnsi="Book Antiqua" w:cs="Arabic Transparent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A761C"/>
    <w:rPr>
      <w:rFonts w:cs="Arabic Transparent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44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F6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عمان في 8/12/2003 </vt:lpstr>
    </vt:vector>
  </TitlesOfParts>
  <Company>Grant Thornton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عمان في 8/12/2003 </dc:title>
  <dc:subject/>
  <dc:creator>Neda</dc:creator>
  <cp:keywords/>
  <dc:description/>
  <cp:lastModifiedBy>Maha Issa</cp:lastModifiedBy>
  <cp:revision>14</cp:revision>
  <cp:lastPrinted>2013-07-14T10:36:00Z</cp:lastPrinted>
  <dcterms:created xsi:type="dcterms:W3CDTF">2011-04-04T14:59:00Z</dcterms:created>
  <dcterms:modified xsi:type="dcterms:W3CDTF">2013-07-14T10:36:00Z</dcterms:modified>
</cp:coreProperties>
</file>